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7D57" w:rsidR="007E1CA9" w:rsidP="5E2370EE" w:rsidRDefault="00294919" w14:paraId="3E7FCD63" w14:textId="77777777">
      <w:pPr>
        <w:pStyle w:val="Title"/>
        <w:rPr>
          <w:rFonts w:ascii="Century Gothic" w:hAnsi="Century Gothic"/>
          <w:b w:val="1"/>
          <w:bCs w:val="1"/>
          <w:sz w:val="22"/>
          <w:szCs w:val="22"/>
        </w:rPr>
      </w:pPr>
      <w:r w:rsidRPr="5E2370EE" w:rsidR="6D52E0DC">
        <w:rPr>
          <w:rFonts w:ascii="Century Gothic" w:hAnsi="Century Gothic"/>
          <w:b w:val="1"/>
          <w:bCs w:val="1"/>
          <w:sz w:val="22"/>
          <w:szCs w:val="22"/>
        </w:rPr>
        <w:t>Homily for Prisoners’ Sunday</w:t>
      </w:r>
    </w:p>
    <w:p w:rsidRPr="00C77D57" w:rsidR="007E1CA9" w:rsidP="5E2370EE" w:rsidRDefault="0070565A" w14:paraId="2F6E0457" w14:textId="77777777">
      <w:pPr>
        <w:pStyle w:val="Subtitle"/>
        <w:rPr>
          <w:rFonts w:ascii="Century Gothic" w:hAnsi="Century Gothic"/>
          <w:b w:val="1"/>
          <w:bCs w:val="1"/>
          <w:sz w:val="22"/>
          <w:szCs w:val="22"/>
        </w:rPr>
      </w:pPr>
      <w:r w:rsidRPr="5E2370EE" w:rsidR="7EC2F196">
        <w:rPr>
          <w:rFonts w:ascii="Century Gothic" w:hAnsi="Century Gothic"/>
          <w:b w:val="1"/>
          <w:bCs w:val="1"/>
          <w:sz w:val="22"/>
          <w:szCs w:val="22"/>
        </w:rPr>
        <w:t>Matthew 22:1–14: “Invite everyone you can find to the wedding.”</w:t>
      </w:r>
    </w:p>
    <w:p w:rsidRPr="00C77D57" w:rsidR="007E1CA9" w:rsidP="00BF239A" w:rsidRDefault="003E783C" w14:paraId="7423C0E5" w14:textId="05CEC43A">
      <w:pPr>
        <w:rPr>
          <w:rFonts w:ascii="Century Gothic" w:hAnsi="Century Gothic"/>
        </w:rPr>
      </w:pPr>
      <w:r w:rsidRPr="00C77D57">
        <w:rPr>
          <w:rFonts w:ascii="Century Gothic" w:hAnsi="Century Gothic"/>
        </w:rPr>
        <w:t>Today, on Prisoners’ Sunday, the Gospel gives us the striking parable of the wedding banquet. A king prepares a feast for his son. Everything is ready. The invitation has gone out. But those</w:t>
      </w:r>
      <w:r w:rsidR="004E3079">
        <w:rPr>
          <w:rFonts w:ascii="Century Gothic" w:hAnsi="Century Gothic"/>
        </w:rPr>
        <w:t xml:space="preserve"> who were</w:t>
      </w:r>
      <w:r w:rsidRPr="00C77D57">
        <w:rPr>
          <w:rFonts w:ascii="Century Gothic" w:hAnsi="Century Gothic"/>
        </w:rPr>
        <w:t xml:space="preserve"> first invited refuse to come. Some are too busy with their farms and businesses; others respond with hostility and violence. </w:t>
      </w:r>
      <w:proofErr w:type="gramStart"/>
      <w:r w:rsidRPr="00C77D57">
        <w:rPr>
          <w:rFonts w:ascii="Century Gothic" w:hAnsi="Century Gothic"/>
        </w:rPr>
        <w:t>So</w:t>
      </w:r>
      <w:proofErr w:type="gramEnd"/>
      <w:r w:rsidRPr="00C77D57">
        <w:rPr>
          <w:rFonts w:ascii="Century Gothic" w:hAnsi="Century Gothic"/>
        </w:rPr>
        <w:t xml:space="preserve"> the king sends his servants out again, this time to the crossroads, saying </w:t>
      </w:r>
      <w:r w:rsidR="004E3079">
        <w:rPr>
          <w:rFonts w:ascii="Century Gothic" w:hAnsi="Century Gothic"/>
        </w:rPr>
        <w:t>to</w:t>
      </w:r>
      <w:r w:rsidRPr="00C77D57">
        <w:rPr>
          <w:rFonts w:ascii="Century Gothic" w:hAnsi="Century Gothic"/>
        </w:rPr>
        <w:t xml:space="preserve"> invite everyone you can find.</w:t>
      </w:r>
    </w:p>
    <w:p w:rsidRPr="00C77D57" w:rsidR="007E1CA9" w:rsidP="003C3C8B" w:rsidRDefault="00A258AB" w14:paraId="64B0478C" w14:textId="6065EFD2">
      <w:pPr>
        <w:rPr>
          <w:rFonts w:ascii="Century Gothic" w:hAnsi="Century Gothic"/>
        </w:rPr>
      </w:pPr>
      <w:r w:rsidRPr="00C77D57">
        <w:rPr>
          <w:rFonts w:ascii="Century Gothic" w:hAnsi="Century Gothic"/>
        </w:rPr>
        <w:t>The servants gather “all they found, bad and good alike.” The wedding hall is filled not because the guests have earned their place, but because the king is generous. The Gospel shows us a God whose invitation reaches further than human respectability. It reaches into the streets, into the margins, into the places where people feel forgotten, ashamed or written off.</w:t>
      </w:r>
    </w:p>
    <w:p w:rsidRPr="00C77D57" w:rsidR="007E1CA9" w:rsidP="00520B84" w:rsidRDefault="0026577A" w14:paraId="3FD78BCF" w14:textId="77777777">
      <w:pPr>
        <w:rPr>
          <w:rFonts w:ascii="Century Gothic" w:hAnsi="Century Gothic"/>
        </w:rPr>
      </w:pPr>
      <w:r w:rsidRPr="00C77D57">
        <w:rPr>
          <w:rFonts w:ascii="Century Gothic" w:hAnsi="Century Gothic"/>
        </w:rPr>
        <w:t>On Prisoners’ Sunday, that message is especially important. We remember men and women in prison, people leaving prison, families carrying the pain of separation, children missing a parent, victims and survivors of crime, prison staff, chaplains, probation workers and volunteers. The Gospel does not ask us to pretend that harm has not been done. Justice matters. Safety matters. Truth matters. But the Gospel also refuses to let any human being be reduced to one label or one failure.</w:t>
      </w:r>
    </w:p>
    <w:p w:rsidRPr="00C77D57" w:rsidR="007E1CA9" w:rsidP="004C02F5" w:rsidRDefault="002A006F" w14:paraId="7A25B634" w14:textId="77777777">
      <w:pPr>
        <w:rPr>
          <w:rFonts w:ascii="Century Gothic" w:hAnsi="Century Gothic"/>
        </w:rPr>
      </w:pPr>
      <w:r w:rsidRPr="00C77D57">
        <w:rPr>
          <w:rFonts w:ascii="Century Gothic" w:hAnsi="Century Gothic"/>
        </w:rPr>
        <w:t>The king’s invitation is wide enough to include the good and the bad alike. That is not cheap mercy; it is the beginning of conversion. God does not invite us because we are already perfect. He invites us so that we may be changed. For prisoners, for victims, for families, and for each of us, the hope of the Gospel is that no one is beyond the reach of God’s call.</w:t>
      </w:r>
    </w:p>
    <w:p w:rsidRPr="00C77D57" w:rsidR="007E1CA9" w:rsidP="005F2AED" w:rsidRDefault="00C01C3E" w14:paraId="50BC8A11" w14:textId="77777777">
      <w:pPr>
        <w:rPr>
          <w:rFonts w:ascii="Century Gothic" w:hAnsi="Century Gothic"/>
        </w:rPr>
      </w:pPr>
      <w:r w:rsidRPr="00C77D57">
        <w:rPr>
          <w:rFonts w:ascii="Century Gothic" w:hAnsi="Century Gothic"/>
        </w:rPr>
        <w:t>But the parable also has a serious ending. One guest comes without a wedding garment. The invitation is free, but it is not meaningless. To accept the king’s invitation is to allow our lives to be clothed in something new: repentance, humility, responsibility, forgiveness, justice and love. Mercy is not simply being let off; mercy is being called into a new way of living.</w:t>
      </w:r>
    </w:p>
    <w:p w:rsidRPr="00C77D57" w:rsidR="007E1CA9" w:rsidP="004C199C" w:rsidRDefault="00D54E74" w14:paraId="64254DF9" w14:textId="77777777">
      <w:pPr>
        <w:rPr>
          <w:rFonts w:ascii="Century Gothic" w:hAnsi="Century Gothic"/>
        </w:rPr>
      </w:pPr>
      <w:r w:rsidRPr="00C77D57">
        <w:rPr>
          <w:rFonts w:ascii="Century Gothic" w:hAnsi="Century Gothic"/>
        </w:rPr>
        <w:t>This is why the Church’s prayer today must hold together mercy and accountability. We pray for those who have committed offences, that they may face the truth, accept responsibility and receive the grace to rebuild their lives. We pray for victims, that their dignity, safety and healing may be honoured. We pray for families, who often carry a hidden sentence of worry, shame and loneliness. And we pray for those who work in prisons and communities, that they may be strengthened in patience, wisdom and compassion.</w:t>
      </w:r>
    </w:p>
    <w:p w:rsidRPr="00C77D57" w:rsidR="007E1CA9" w:rsidP="00715250" w:rsidRDefault="003E3A33" w14:paraId="07963539" w14:textId="77777777">
      <w:pPr>
        <w:rPr>
          <w:rFonts w:ascii="Century Gothic" w:hAnsi="Century Gothic"/>
        </w:rPr>
      </w:pPr>
      <w:r w:rsidRPr="00C77D57">
        <w:rPr>
          <w:rFonts w:ascii="Century Gothic" w:hAnsi="Century Gothic"/>
        </w:rPr>
        <w:t>The wedding banquet is an image of the Kingdom, but it also points us to the Eucharist. Here, too, God prepares a feast. Here, too, none of us comes because we are worthy by ourselves. We come because we have been invited. And every time we come to this table, we are asked to become more like the One who invites us: generous, truthful, merciful and ready to welcome the person others may overlook.</w:t>
      </w:r>
    </w:p>
    <w:p w:rsidRPr="00C77D57" w:rsidR="007E1CA9" w:rsidP="00167B48" w:rsidRDefault="006227C6" w14:paraId="6E0E21D5" w14:textId="77777777">
      <w:pPr>
        <w:rPr>
          <w:rFonts w:ascii="Century Gothic" w:hAnsi="Century Gothic"/>
        </w:rPr>
      </w:pPr>
      <w:proofErr w:type="gramStart"/>
      <w:r w:rsidRPr="00C77D57">
        <w:rPr>
          <w:rFonts w:ascii="Century Gothic" w:hAnsi="Century Gothic"/>
        </w:rPr>
        <w:t>So</w:t>
      </w:r>
      <w:proofErr w:type="gramEnd"/>
      <w:r w:rsidRPr="00C77D57">
        <w:rPr>
          <w:rFonts w:ascii="Century Gothic" w:hAnsi="Century Gothic"/>
        </w:rPr>
        <w:t xml:space="preserve"> on this Prisoners’ Sunday, let us hear the Gospel invitation again. Go to the crossroads. Invite everyone you can find. Pray for those in prison. Stand with victims. </w:t>
      </w:r>
      <w:r w:rsidRPr="00C77D57">
        <w:rPr>
          <w:rFonts w:ascii="Century Gothic" w:hAnsi="Century Gothic"/>
        </w:rPr>
        <w:lastRenderedPageBreak/>
        <w:t>Support families. Encourage the work of chaplaincy, rehabilitation and reconciliation. And ask the Lord to clothe all of us in the wedding garment of grace, so that our lives may bear witness to the mercy we have received.</w:t>
      </w:r>
    </w:p>
    <w:p w:rsidRPr="00C77D57" w:rsidR="007E1CA9" w:rsidP="004A146B" w:rsidRDefault="00C77D57" w14:paraId="7B6E3CC6" w14:textId="6BBC4152">
      <w:pPr>
        <w:rPr>
          <w:rFonts w:ascii="Century Gothic" w:hAnsi="Century Gothic"/>
        </w:rPr>
      </w:pPr>
      <w:r w:rsidRPr="00C77D57">
        <w:rPr>
          <w:rFonts w:ascii="Century Gothic" w:hAnsi="Century Gothic"/>
        </w:rPr>
        <w:t>For many are invited, says Jesus. Today we pray that, by our words, our choices and our compassion, no one will feel beyond that invitation.</w:t>
      </w:r>
    </w:p>
    <w:p w:rsidRPr="00C77D57" w:rsidR="007E1CA9" w:rsidRDefault="007E1CA9" w14:paraId="185436C6" w14:textId="77777777">
      <w:pPr>
        <w:rPr>
          <w:rFonts w:ascii="Century Gothic" w:hAnsi="Century Gothic"/>
        </w:rPr>
      </w:pPr>
    </w:p>
    <w:sectPr w:rsidRPr="00C77D57" w:rsidR="007E1CA9">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141"/>
    <w:rsid w:val="0026577A"/>
    <w:rsid w:val="00294919"/>
    <w:rsid w:val="002A006F"/>
    <w:rsid w:val="003A7B25"/>
    <w:rsid w:val="003E3A33"/>
    <w:rsid w:val="003E783C"/>
    <w:rsid w:val="004E3079"/>
    <w:rsid w:val="006227C6"/>
    <w:rsid w:val="0070565A"/>
    <w:rsid w:val="007E1CA9"/>
    <w:rsid w:val="008E16CD"/>
    <w:rsid w:val="00A258AB"/>
    <w:rsid w:val="00B32141"/>
    <w:rsid w:val="00C01C3E"/>
    <w:rsid w:val="00C77D57"/>
    <w:rsid w:val="00D54E74"/>
    <w:rsid w:val="5E2370EE"/>
    <w:rsid w:val="6D52E0DC"/>
    <w:rsid w:val="7EC2F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76F9C"/>
  <w15:chartTrackingRefBased/>
  <w15:docId w15:val="{EDD1D95B-4476-43A6-9945-405DF42F5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3214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14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1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1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1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1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1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1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14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3214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3214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3214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3214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3214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3214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3214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3214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32141"/>
    <w:rPr>
      <w:rFonts w:eastAsiaTheme="majorEastAsia" w:cstheme="majorBidi"/>
      <w:color w:val="272727" w:themeColor="text1" w:themeTint="D8"/>
    </w:rPr>
  </w:style>
  <w:style w:type="paragraph" w:styleId="Title">
    <w:name w:val="Title"/>
    <w:basedOn w:val="Normal"/>
    <w:next w:val="Normal"/>
    <w:link w:val="TitleChar"/>
    <w:uiPriority w:val="10"/>
    <w:qFormat/>
    <w:rsid w:val="00B3214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3214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3214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321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141"/>
    <w:pPr>
      <w:spacing w:before="160"/>
      <w:jc w:val="center"/>
    </w:pPr>
    <w:rPr>
      <w:i/>
      <w:iCs/>
      <w:color w:val="404040" w:themeColor="text1" w:themeTint="BF"/>
    </w:rPr>
  </w:style>
  <w:style w:type="character" w:styleId="QuoteChar" w:customStyle="1">
    <w:name w:val="Quote Char"/>
    <w:basedOn w:val="DefaultParagraphFont"/>
    <w:link w:val="Quote"/>
    <w:uiPriority w:val="29"/>
    <w:rsid w:val="00B32141"/>
    <w:rPr>
      <w:i/>
      <w:iCs/>
      <w:color w:val="404040" w:themeColor="text1" w:themeTint="BF"/>
    </w:rPr>
  </w:style>
  <w:style w:type="paragraph" w:styleId="ListParagraph">
    <w:name w:val="List Paragraph"/>
    <w:basedOn w:val="Normal"/>
    <w:uiPriority w:val="34"/>
    <w:qFormat/>
    <w:rsid w:val="00B32141"/>
    <w:pPr>
      <w:ind w:left="720"/>
      <w:contextualSpacing/>
    </w:pPr>
  </w:style>
  <w:style w:type="character" w:styleId="IntenseEmphasis">
    <w:name w:val="Intense Emphasis"/>
    <w:basedOn w:val="DefaultParagraphFont"/>
    <w:uiPriority w:val="21"/>
    <w:qFormat/>
    <w:rsid w:val="00B32141"/>
    <w:rPr>
      <w:i/>
      <w:iCs/>
      <w:color w:val="0F4761" w:themeColor="accent1" w:themeShade="BF"/>
    </w:rPr>
  </w:style>
  <w:style w:type="paragraph" w:styleId="IntenseQuote">
    <w:name w:val="Intense Quote"/>
    <w:basedOn w:val="Normal"/>
    <w:next w:val="Normal"/>
    <w:link w:val="IntenseQuoteChar"/>
    <w:uiPriority w:val="30"/>
    <w:qFormat/>
    <w:rsid w:val="00B3214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32141"/>
    <w:rPr>
      <w:i/>
      <w:iCs/>
      <w:color w:val="0F4761" w:themeColor="accent1" w:themeShade="BF"/>
    </w:rPr>
  </w:style>
  <w:style w:type="character" w:styleId="IntenseReference">
    <w:name w:val="Intense Reference"/>
    <w:basedOn w:val="DefaultParagraphFont"/>
    <w:uiPriority w:val="32"/>
    <w:qFormat/>
    <w:rsid w:val="00B32141"/>
    <w:rPr>
      <w:b/>
      <w:bCs/>
      <w:smallCaps/>
      <w:color w:val="0F4761" w:themeColor="accent1" w:themeShade="BF"/>
      <w:spacing w:val="5"/>
    </w:rPr>
  </w:style>
  <w:style w:type="character" w:styleId="BookTitle">
    <w:name w:val="Book Title"/>
    <w:basedOn w:val="DefaultParagraphFont"/>
    <w:uiPriority w:val="33"/>
    <w:qFormat/>
    <w:rsid w:val="00B32141"/>
    <w:rPr>
      <w:b/>
      <w:bCs/>
      <w:i/>
      <w:iCs/>
      <w:spacing w:val="5"/>
    </w:rPr>
  </w:style>
  <w:style w:type="paragraph" w:styleId="Caption">
    <w:name w:val="caption"/>
    <w:basedOn w:val="Normal"/>
    <w:next w:val="Normal"/>
    <w:uiPriority w:val="35"/>
    <w:semiHidden/>
    <w:unhideWhenUsed/>
    <w:qFormat/>
    <w:rsid w:val="00B32141"/>
    <w:pPr>
      <w:spacing w:after="200" w:line="240" w:lineRule="auto"/>
    </w:pPr>
    <w:rPr>
      <w:i/>
      <w:iCs/>
      <w:color w:val="0E2841" w:themeColor="text2"/>
      <w:sz w:val="18"/>
      <w:szCs w:val="18"/>
    </w:rPr>
  </w:style>
  <w:style w:type="character" w:styleId="Emphasis">
    <w:name w:val="Emphasis"/>
    <w:basedOn w:val="DefaultParagraphFont"/>
    <w:uiPriority w:val="20"/>
    <w:qFormat/>
    <w:rsid w:val="00B32141"/>
    <w:rPr>
      <w:i/>
      <w:iCs/>
    </w:rPr>
  </w:style>
  <w:style w:type="paragraph" w:styleId="NoSpacing">
    <w:name w:val="No Spacing"/>
    <w:uiPriority w:val="1"/>
    <w:qFormat/>
    <w:rsid w:val="00B32141"/>
    <w:pPr>
      <w:spacing w:after="0" w:line="240" w:lineRule="auto"/>
    </w:pPr>
  </w:style>
  <w:style w:type="character" w:styleId="Strong">
    <w:name w:val="Strong"/>
    <w:basedOn w:val="DefaultParagraphFont"/>
    <w:uiPriority w:val="22"/>
    <w:qFormat/>
    <w:rsid w:val="00B32141"/>
    <w:rPr>
      <w:b/>
      <w:bCs/>
    </w:rPr>
  </w:style>
  <w:style w:type="character" w:styleId="SubtleEmphasis">
    <w:name w:val="Subtle Emphasis"/>
    <w:basedOn w:val="DefaultParagraphFont"/>
    <w:uiPriority w:val="19"/>
    <w:qFormat/>
    <w:rsid w:val="00B32141"/>
    <w:rPr>
      <w:i/>
      <w:iCs/>
      <w:color w:val="404040" w:themeColor="text1" w:themeTint="BF"/>
    </w:rPr>
  </w:style>
  <w:style w:type="character" w:styleId="SubtleReference">
    <w:name w:val="Subtle Reference"/>
    <w:basedOn w:val="DefaultParagraphFont"/>
    <w:uiPriority w:val="31"/>
    <w:qFormat/>
    <w:rsid w:val="00B32141"/>
    <w:rPr>
      <w:smallCaps/>
      <w:color w:val="5A5A5A" w:themeColor="text1" w:themeTint="A5"/>
    </w:rPr>
  </w:style>
  <w:style w:type="paragraph" w:styleId="TOCHeading">
    <w:name w:val="TOC Heading"/>
    <w:basedOn w:val="Heading1"/>
    <w:next w:val="Normal"/>
    <w:uiPriority w:val="39"/>
    <w:semiHidden/>
    <w:unhideWhenUsed/>
    <w:qFormat/>
    <w:rsid w:val="00B32141"/>
    <w:pPr>
      <w:spacing w:before="240" w:after="0"/>
      <w:outlineLvl w:val="9"/>
    </w:pPr>
    <w:rPr>
      <w:sz w:val="32"/>
      <w:szCs w:val="32"/>
    </w:rPr>
  </w:style>
  <w:style w:type="paragraph" w:styleId="NormalWeb">
    <w:name w:val="Normal (Web)"/>
    <w:basedOn w:val="Normal"/>
    <w:uiPriority w:val="99"/>
    <w:semiHidden/>
    <w:unhideWhenUsed/>
    <w:rsid w:val="00B32141"/>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4B576AC0335448B1938E6BC08CFE11" ma:contentTypeVersion="18" ma:contentTypeDescription="Create a new document." ma:contentTypeScope="" ma:versionID="ed5bb9f8936f20e0e66da6b887a2f697">
  <xsd:schema xmlns:xsd="http://www.w3.org/2001/XMLSchema" xmlns:xs="http://www.w3.org/2001/XMLSchema" xmlns:p="http://schemas.microsoft.com/office/2006/metadata/properties" xmlns:ns2="3a25a036-8587-4174-bce6-170ba6fd8d20" xmlns:ns3="867f30e9-fb9c-4fd3-956e-cc95007f4cbd" targetNamespace="http://schemas.microsoft.com/office/2006/metadata/properties" ma:root="true" ma:fieldsID="5ec2349f531730ad7a436a6d7e0b44b3" ns2:_="" ns3:_="">
    <xsd:import namespace="3a25a036-8587-4174-bce6-170ba6fd8d20"/>
    <xsd:import namespace="867f30e9-fb9c-4fd3-956e-cc95007f4c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25a036-8587-4174-bce6-170ba6fd8d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c5637f0-d145-4795-809b-f80b6dfae84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7f30e9-fb9c-4fd3-956e-cc95007f4c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18cb01-047b-43db-a995-3b282c054ae6}" ma:internalName="TaxCatchAll" ma:showField="CatchAllData" ma:web="867f30e9-fb9c-4fd3-956e-cc95007f4c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25a036-8587-4174-bce6-170ba6fd8d20">
      <Terms xmlns="http://schemas.microsoft.com/office/infopath/2007/PartnerControls"/>
    </lcf76f155ced4ddcb4097134ff3c332f>
    <TaxCatchAll xmlns="867f30e9-fb9c-4fd3-956e-cc95007f4cbd" xsi:nil="true"/>
  </documentManagement>
</p:properties>
</file>

<file path=customXml/itemProps1.xml><?xml version="1.0" encoding="utf-8"?>
<ds:datastoreItem xmlns:ds="http://schemas.openxmlformats.org/officeDocument/2006/customXml" ds:itemID="{CF46324A-521B-4922-8FC2-32824CED76FD}"/>
</file>

<file path=customXml/itemProps2.xml><?xml version="1.0" encoding="utf-8"?>
<ds:datastoreItem xmlns:ds="http://schemas.openxmlformats.org/officeDocument/2006/customXml" ds:itemID="{ACC90E0B-2803-4F29-A446-F7BDAFAA53A6}"/>
</file>

<file path=customXml/itemProps3.xml><?xml version="1.0" encoding="utf-8"?>
<ds:datastoreItem xmlns:ds="http://schemas.openxmlformats.org/officeDocument/2006/customXml" ds:itemID="{27E430B3-6507-474D-9151-65B7DE85F2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Corcoran</dc:creator>
  <cp:keywords/>
  <dc:description/>
  <cp:lastModifiedBy>Maddy Lawson</cp:lastModifiedBy>
  <cp:revision>2</cp:revision>
  <dcterms:created xsi:type="dcterms:W3CDTF">2026-08-27T14:08:00Z</dcterms:created>
  <dcterms:modified xsi:type="dcterms:W3CDTF">2026-09-17T13:16:16Z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0x010100E24B576AC0335448B1938E6BC08CFE11</vt:lpwstr>
  </property>
  <property fmtid="{D5CDD505-2E9C-101B-9397-08002B2CF9AE}" pid="3" name="MediaServiceImageTags">
    <vt:lpwstr/>
  </property>
</Properties>
</file>